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C78" w:rsidRPr="00BF4C78" w:rsidRDefault="00BF4C78" w:rsidP="00BF4C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0600" cy="1057275"/>
            <wp:effectExtent l="0" t="0" r="0" b="9525"/>
            <wp:docPr id="1" name="Рисунок 1" descr="http://fmcspo.ru/files/images/arms/mino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mcspo.ru/files/images/arms/minob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C78" w:rsidRPr="00BF4C78" w:rsidRDefault="00BF4C78" w:rsidP="00BF4C7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F4C7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 УТВЕРЖДЕНИИ ПОРЯДКА</w:t>
      </w:r>
      <w:r w:rsidRPr="00BF4C7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ПРИМЕНЕНИЯ ОРГАНИЗАЦИЯМИ, ОСУЩЕСТВЛЯЮЩИМИ</w:t>
      </w:r>
      <w:r w:rsidRPr="00BF4C7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ОБРАЗОВАТЕЛЬНУЮ ДЕЯТЕЛЬНОСТЬ,</w:t>
      </w:r>
      <w:r w:rsidRPr="00BF4C7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ЭЛЕКТРОННОГО ОБУЧЕНИЯ, ДИСТАНЦИОННЫХ</w:t>
      </w:r>
      <w:r w:rsidRPr="00BF4C7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ОБРАЗОВАТЕЛЬНЫХ ТЕХНОЛОГИЙ ПРИ РЕАЛИЗАЦИИ</w:t>
      </w:r>
      <w:r w:rsidRPr="00BF4C7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ОБРАЗОВАТЕЛЬНЫХ ПРОГРАММ</w:t>
      </w:r>
    </w:p>
    <w:p w:rsidR="00BF4C78" w:rsidRPr="00BF4C78" w:rsidRDefault="00BF4C78" w:rsidP="00BF4C7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F4C7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Приказ Министерства образования и науки Российской Федерации</w:t>
      </w:r>
      <w:r w:rsidRPr="00BF4C7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от </w:t>
      </w:r>
      <w:bookmarkStart w:id="0" w:name="_GoBack"/>
      <w:r w:rsidRPr="00BF4C7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9 января 2014 г. № 2</w:t>
      </w:r>
      <w:bookmarkEnd w:id="0"/>
    </w:p>
    <w:p w:rsidR="00BF4C78" w:rsidRPr="00BF4C78" w:rsidRDefault="00BF4C78" w:rsidP="00BF4C7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F4C7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Зарегистрировано Министерством юстиции Российской Федерации</w:t>
      </w:r>
      <w:r w:rsidRPr="00BF4C7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4 апреля 2014 г. Регистрационный № 31823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частью 2 статьи 16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23, ст. 2878; № 30, ст. 4036; № </w:t>
      </w:r>
      <w:proofErr w:type="gramStart"/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48, ст. 6165) и подпунктом 5.2.5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ст. 4702), приказываю:</w:t>
      </w:r>
      <w:proofErr w:type="gramEnd"/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прилагаемый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 силу приказ Министерства образования и науки Российской Федерации от 6 мая 2005 г. № 137 "Об использовании дистанционных образовательных технологий" (зарегистрирован Министерством юстиции Российской Федерации 2 августа 2005 г., регистрационный № 6862).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Д.В.ЛИВАНОВ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приказом Министерства образования</w:t>
      </w: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науки Российской Федерации</w:t>
      </w: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9 января 2014 г. № 2</w:t>
      </w:r>
    </w:p>
    <w:p w:rsidR="00BF4C78" w:rsidRPr="00BF4C78" w:rsidRDefault="00BF4C78" w:rsidP="00BF4C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  <w:r w:rsidRPr="00BF4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ПРИМЕНЕНИЯ ОРГАНИЗАЦИЯМИ, ОСУЩЕСТВЛЯЮЩИМИ ОБРАЗОВАТЕЛЬНУЮ</w:t>
      </w:r>
      <w:r w:rsidRPr="00BF4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ДЕЯТЕЛЬНОСТЬ, ЭЛЕКТРОННОГО ОБУЧЕНИЯ, ДИСТАНЦИОННЫХ</w:t>
      </w:r>
      <w:r w:rsidRPr="00BF4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ОБРАЗОВАТЕЛЬНЫХ ТЕХНОЛОГИЙ ПРИ РЕАЛИЗАЦИИ</w:t>
      </w:r>
      <w:r w:rsidRPr="00BF4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ОБРАЗОВАТЕЛЬНЫХ ПРОГРАММ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Порядок устанавливает правила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основных образовательных программ и/или дополнительных образовательных программ (далее - образовательные программы).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 осуществляющие образовательную деятельность (далее - организации), реализуют образовательные программы или их части с применением электронного обучения, дистанционных образовательных технологий в предусмотренных Федеральным законом от 29 декабря 2012 г. № 273-ФЗ "Об образовании в Российской Федерации" &lt;1&gt; формах получения образования и формах обучения или при их сочетании, при проведении учебных занятий, практик, текущего контроля успеваемости, промежуточной, итоговой и (или) государственной итоговой аттестации</w:t>
      </w:r>
      <w:proofErr w:type="gramEnd"/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Собрание законодательства Российской Федерации, 2012, № 53, ст. 7598; 2013, № 19, ст. 2326, № 23, ст. 2878, № 30, ст. 4036, № 48, ст. 6165.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профессий, специальностей и направлений подготовки,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технологий, утверждается Министерством образования и науки Российской Федерации &lt;1&gt;.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Часть 3 статьи 16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2326, № 23, ст. 2878, № 30, ст. 4036, № 48, ст. 6165).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Организации доводят до участников образовательных отношений информацию о реализации образовательных программ или их частей с применением электронного обучения, дистанционных образовательных технологий, обеспечивающую возможность их правильного выбора.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реализации образовательных программ с применением исключительно электронного обучения, дистанционных образовательных технологий в организациях </w:t>
      </w: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обучающихся. &lt;1&gt;</w:t>
      </w:r>
      <w:proofErr w:type="gramEnd"/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Часть 3 статьи 16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2326, № 23, ст. 2878, № 30, ст. 4036, № 48, ст. 6165).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 реализации образовательных программ или их частей с применением электронного обучения, дистанционных образовательных технологий: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оказывают учебно-методическую помощь обучающимся, в том числе в форме индивидуальных консультаций, оказываемых дистанционно с использованием информационных и телекоммуникационных технологий;</w:t>
      </w:r>
      <w:proofErr w:type="gramEnd"/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самостоятельно определяют объем аудиторной нагрузки и соотношение объема занятий, проводимых путем непосредственного взаимодействия педагогического работника с обучающимся, и учебных занятий с применением электронного обучения, дистанционных образовательных технологий;</w:t>
      </w:r>
      <w:proofErr w:type="gramEnd"/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отсутствие аудиторных занятий;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местом осуществления образовательной деятельности является место нахождения организации или ее филиала независимо от места нахождения </w:t>
      </w:r>
      <w:proofErr w:type="gramStart"/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&lt;1&gt;;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Часть 4 статьи 16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2326, № 23, ст. 2878, № 30, ст. 4036, № 48, ст. 6165).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обеспечивают соответствующий применяемым технологиям уровень подготовки педагогических, научных, учебно-вспомогательных, административно-хозяйственных работников организации по дополнительным профессиональным программам.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реализации образовательных программ с применением электронного обучения, дистанционных образовательных технологий организации ведут учет и осуществляют хранение результатов образовательного процесса и внутренний документооборот на бумажном носителе и/или в электронно-цифровой форме в соответствии с требованиями Закона Российской Федерации от 21 июля 1993 г. № 5485-1 "О государственной тайне" </w:t>
      </w: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&lt;1&gt;, Федерального закона от 27 июля 2006 г. № 152-ФЗ "О персональных данных" &lt;2</w:t>
      </w:r>
      <w:proofErr w:type="gramEnd"/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&gt;, Федерального закона от 6 апреля 2011 г. № 63-ФЗ "Об электронной подписи" &lt;3&gt;.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Собрание законодательства Российской Федерации, 1997, № 41, стр. 8220 - 8235, ст. 4673; 2003, № 27, ст. 2700, № 46, ст. 4449; 2004, № 27, ст. 2711, № 35, ст. 3607; 2007, № 49, ст. 6055, ст. 6079; 2009, № 29, ст. 3617; 2010, № 47, ст. 6033; 2011, № 30, ст. 4590, ст. 4596, № 46, ст. 6407, официальный интернет-портал правовой информации http://www.pravo.gov.ru, 23 декабря 2013 года.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&lt;2&gt; Собрание законодательства Российской Федерации, 2006, № 31, ст. 3451; 2009, № 48, ст. 5716, № 52, ст. 6439; 2010, № 27, ст. 3407, № 31, ст. 4173, ст. 4196, № 49, ст. 6409; 2011, № 23, ст. 3263; № 31, ст. 4701; 2013, № 14, ст. 1651, № 30, ст. 4038.</w:t>
      </w:r>
    </w:p>
    <w:p w:rsidR="00BF4C78" w:rsidRPr="00BF4C78" w:rsidRDefault="00BF4C78" w:rsidP="00BF4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C78">
        <w:rPr>
          <w:rFonts w:ascii="Times New Roman" w:eastAsia="Times New Roman" w:hAnsi="Times New Roman" w:cs="Times New Roman"/>
          <w:sz w:val="24"/>
          <w:szCs w:val="24"/>
          <w:lang w:eastAsia="ru-RU"/>
        </w:rPr>
        <w:t>&lt;3&gt; Собрание законодательства Российской Федерации, 2011, № 15, ст. 2036, № 27, ст. 3880; 2012, № 29, ст. 3988; 2013, № 14, ст. 1668, № 27, ст. 3463, ст. 3477.</w:t>
      </w:r>
    </w:p>
    <w:p w:rsidR="00BD3CA8" w:rsidRDefault="00BD3CA8"/>
    <w:sectPr w:rsidR="00BD3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C78"/>
    <w:rsid w:val="00BD3CA8"/>
    <w:rsid w:val="00BF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F4C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F4C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F4C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4C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F4C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F4C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BF4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BF4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4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4C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F4C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F4C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F4C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4C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F4C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F4C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BF4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BF4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4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4C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6141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2</cp:revision>
  <dcterms:created xsi:type="dcterms:W3CDTF">2017-06-13T00:10:00Z</dcterms:created>
  <dcterms:modified xsi:type="dcterms:W3CDTF">2017-06-13T00:10:00Z</dcterms:modified>
</cp:coreProperties>
</file>